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7A" w:rsidRDefault="0086787A" w:rsidP="0086787A">
      <w:pPr>
        <w:spacing w:after="0" w:line="240" w:lineRule="auto"/>
        <w:rPr>
          <w:rFonts w:ascii="Humanst521 BT" w:hAnsi="Humanst521 BT"/>
          <w:b/>
          <w:sz w:val="24"/>
          <w:szCs w:val="24"/>
        </w:rPr>
      </w:pPr>
      <w:bookmarkStart w:id="0" w:name="_GoBack"/>
      <w:bookmarkEnd w:id="0"/>
    </w:p>
    <w:p w:rsidR="0086787A" w:rsidRPr="00564732" w:rsidRDefault="0086787A" w:rsidP="00E35FDF">
      <w:pPr>
        <w:spacing w:after="0" w:line="240" w:lineRule="auto"/>
        <w:jc w:val="center"/>
        <w:rPr>
          <w:rFonts w:ascii="Humanst521 BT" w:hAnsi="Humanst521 BT"/>
          <w:b/>
          <w:sz w:val="24"/>
          <w:szCs w:val="24"/>
        </w:rPr>
      </w:pPr>
      <w:r w:rsidRPr="00564732">
        <w:rPr>
          <w:rFonts w:ascii="Humanst521 BT" w:hAnsi="Humanst521 BT"/>
          <w:b/>
          <w:sz w:val="24"/>
          <w:szCs w:val="24"/>
        </w:rPr>
        <w:t>Autoevaluación</w:t>
      </w:r>
    </w:p>
    <w:p w:rsidR="0086787A" w:rsidRPr="00564732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</w:p>
    <w:p w:rsidR="0086787A" w:rsidRPr="00564732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Has culminado con éxito la UAI de “</w:t>
      </w:r>
      <w:r>
        <w:rPr>
          <w:rFonts w:ascii="Humanst521 BT" w:hAnsi="Humanst521 BT"/>
          <w:sz w:val="24"/>
          <w:szCs w:val="24"/>
        </w:rPr>
        <w:t>Ética y política</w:t>
      </w:r>
      <w:r w:rsidRPr="00564732">
        <w:rPr>
          <w:rFonts w:ascii="Humanst521 BT" w:hAnsi="Humanst521 BT"/>
          <w:sz w:val="24"/>
          <w:szCs w:val="24"/>
        </w:rPr>
        <w:t>”. Ahora es momento de que descubras el nivel de logro que has tenido en relación a las competencias que se  desarrollaron durante el curso.</w:t>
      </w:r>
    </w:p>
    <w:p w:rsidR="0086787A" w:rsidRPr="00564732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Responde el instrumento que se te presenta a continuación y espera la retroalimentación de tu asesor.</w:t>
      </w:r>
    </w:p>
    <w:p w:rsidR="0086787A" w:rsidRPr="00564732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Marca con una “X” el nivel que consideres has logrado en cada una de las competencias que se muestran en el instrumento. Te invitamos a que seas sincero y realmente evalúes tu desempeño y avance en la Unidad.</w:t>
      </w:r>
    </w:p>
    <w:p w:rsidR="0086787A" w:rsidRPr="00564732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En los casos que consideres necesario, escribe un comentario en el espacio de observaciones acerca de tu razón para seleccionar en nivel alcanzado.</w:t>
      </w:r>
    </w:p>
    <w:p w:rsidR="0086787A" w:rsidRPr="00564732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702"/>
        <w:gridCol w:w="1692"/>
        <w:gridCol w:w="1703"/>
        <w:gridCol w:w="1911"/>
      </w:tblGrid>
      <w:tr w:rsidR="0086787A" w:rsidRPr="00564732" w:rsidTr="003756E0">
        <w:tc>
          <w:tcPr>
            <w:tcW w:w="1844" w:type="dxa"/>
            <w:shd w:val="clear" w:color="auto" w:fill="auto"/>
          </w:tcPr>
          <w:p w:rsidR="0086787A" w:rsidRPr="00136000" w:rsidRDefault="0086787A" w:rsidP="003756E0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CRITERIO</w:t>
            </w:r>
          </w:p>
        </w:tc>
        <w:tc>
          <w:tcPr>
            <w:tcW w:w="1763" w:type="dxa"/>
            <w:shd w:val="clear" w:color="auto" w:fill="auto"/>
          </w:tcPr>
          <w:p w:rsidR="0086787A" w:rsidRPr="00136000" w:rsidRDefault="0086787A" w:rsidP="003756E0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LOGRADO</w:t>
            </w:r>
          </w:p>
        </w:tc>
        <w:tc>
          <w:tcPr>
            <w:tcW w:w="1761" w:type="dxa"/>
            <w:shd w:val="clear" w:color="auto" w:fill="auto"/>
          </w:tcPr>
          <w:p w:rsidR="0086787A" w:rsidRPr="00136000" w:rsidRDefault="0086787A" w:rsidP="003756E0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EN PROCESO</w:t>
            </w:r>
          </w:p>
        </w:tc>
        <w:tc>
          <w:tcPr>
            <w:tcW w:w="1764" w:type="dxa"/>
            <w:shd w:val="clear" w:color="auto" w:fill="auto"/>
          </w:tcPr>
          <w:p w:rsidR="0086787A" w:rsidRPr="00136000" w:rsidRDefault="0086787A" w:rsidP="003756E0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NO LOGRADO</w:t>
            </w:r>
          </w:p>
        </w:tc>
        <w:tc>
          <w:tcPr>
            <w:tcW w:w="1922" w:type="dxa"/>
            <w:shd w:val="clear" w:color="auto" w:fill="auto"/>
          </w:tcPr>
          <w:p w:rsidR="0086787A" w:rsidRPr="00136000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OBSERVACIONES</w:t>
            </w: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 xml:space="preserve">Reconozco mis propios prejuicios, modifico mis puntos de vista al conocer nuevas evidencias, e </w:t>
            </w:r>
            <w:proofErr w:type="spellStart"/>
            <w:r>
              <w:rPr>
                <w:rFonts w:ascii="Humanst521 BT" w:hAnsi="Humanst521 BT"/>
                <w:sz w:val="20"/>
                <w:szCs w:val="20"/>
              </w:rPr>
              <w:t>integro</w:t>
            </w:r>
            <w:proofErr w:type="spellEnd"/>
            <w:r>
              <w:rPr>
                <w:rFonts w:ascii="Humanst521 BT" w:hAnsi="Humanst521 BT"/>
                <w:sz w:val="20"/>
                <w:szCs w:val="20"/>
              </w:rPr>
              <w:t xml:space="preserve"> nuevos conocimientos y perspectivas al acervo con el que cuento.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 xml:space="preserve">Aporto puntos de vista con apertura y considero los de otras personas </w:t>
            </w:r>
            <w:r>
              <w:rPr>
                <w:rFonts w:ascii="Humanst521 BT" w:hAnsi="Humanst521 BT"/>
                <w:sz w:val="20"/>
                <w:szCs w:val="20"/>
              </w:rPr>
              <w:lastRenderedPageBreak/>
              <w:t>de manera reflexiva.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lastRenderedPageBreak/>
              <w:t>Asumo una actitud constructiva, congruente con los conocimientos y habilidades con los que cuento dentro de los equipos de trabajo.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Privilegio el diálogo como mecanismo para la solución de conflictos.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Tomo decisiones a fin de contribuir a la equidad, bienestar y desarrollo democrático de la sociedad.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Actúo de manera propositiva frente a fenómenos de la sociedad y me mantengo informado.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86787A" w:rsidRPr="00564732" w:rsidTr="003756E0">
        <w:tc>
          <w:tcPr>
            <w:tcW w:w="1844" w:type="dxa"/>
            <w:shd w:val="clear" w:color="auto" w:fill="auto"/>
          </w:tcPr>
          <w:p w:rsidR="0086787A" w:rsidRDefault="0086787A" w:rsidP="003756E0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 xml:space="preserve">Conozco mis derechos y </w:t>
            </w:r>
            <w:r>
              <w:rPr>
                <w:rFonts w:ascii="Humanst521 BT" w:hAnsi="Humanst521 BT"/>
                <w:sz w:val="20"/>
                <w:szCs w:val="20"/>
              </w:rPr>
              <w:lastRenderedPageBreak/>
              <w:t>obligaciones como mexicano.</w:t>
            </w:r>
          </w:p>
        </w:tc>
        <w:tc>
          <w:tcPr>
            <w:tcW w:w="1763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6787A" w:rsidRPr="00564732" w:rsidRDefault="0086787A" w:rsidP="003756E0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</w:tbl>
    <w:p w:rsidR="0086787A" w:rsidRDefault="0086787A" w:rsidP="0086787A">
      <w:pPr>
        <w:spacing w:after="0" w:line="240" w:lineRule="auto"/>
        <w:rPr>
          <w:rFonts w:ascii="Baskerville SemiBold Italic" w:hAnsi="Baskerville SemiBold Italic"/>
          <w:sz w:val="24"/>
          <w:szCs w:val="24"/>
        </w:rPr>
      </w:pPr>
    </w:p>
    <w:p w:rsidR="0086787A" w:rsidRPr="00136000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136000">
        <w:rPr>
          <w:rFonts w:ascii="Humanst521 BT" w:hAnsi="Humanst521 BT"/>
          <w:sz w:val="24"/>
          <w:szCs w:val="24"/>
        </w:rPr>
        <w:t>Escala de valor</w:t>
      </w:r>
    </w:p>
    <w:p w:rsidR="0086787A" w:rsidRPr="00136000" w:rsidRDefault="0086787A" w:rsidP="0086787A">
      <w:pPr>
        <w:spacing w:after="0" w:line="240" w:lineRule="auto"/>
        <w:rPr>
          <w:rFonts w:ascii="Humanst521 BT" w:hAnsi="Humanst521 BT"/>
          <w:sz w:val="24"/>
          <w:szCs w:val="24"/>
        </w:rPr>
      </w:pPr>
    </w:p>
    <w:p w:rsidR="0086787A" w:rsidRPr="00136000" w:rsidRDefault="0086787A" w:rsidP="0086787A">
      <w:pPr>
        <w:spacing w:after="0" w:line="240" w:lineRule="auto"/>
        <w:rPr>
          <w:rFonts w:ascii="Humanst521 BT" w:hAnsi="Humanst521 BT"/>
          <w:color w:val="385623"/>
          <w:sz w:val="24"/>
          <w:szCs w:val="24"/>
        </w:rPr>
      </w:pPr>
      <w:r w:rsidRPr="00136000">
        <w:rPr>
          <w:rFonts w:ascii="Humanst521 BT" w:hAnsi="Humanst521 BT"/>
          <w:color w:val="385623"/>
          <w:sz w:val="24"/>
          <w:szCs w:val="24"/>
        </w:rPr>
        <w:t>Óptimo           23-27</w:t>
      </w:r>
    </w:p>
    <w:p w:rsidR="0086787A" w:rsidRPr="00136000" w:rsidRDefault="0086787A" w:rsidP="0086787A">
      <w:pPr>
        <w:spacing w:after="0" w:line="240" w:lineRule="auto"/>
        <w:rPr>
          <w:rFonts w:ascii="Humanst521 BT" w:hAnsi="Humanst521 BT"/>
          <w:color w:val="385623"/>
          <w:sz w:val="24"/>
          <w:szCs w:val="24"/>
        </w:rPr>
      </w:pPr>
      <w:r w:rsidRPr="00136000">
        <w:rPr>
          <w:rFonts w:ascii="Humanst521 BT" w:hAnsi="Humanst521 BT"/>
          <w:color w:val="385623"/>
          <w:sz w:val="24"/>
          <w:szCs w:val="24"/>
        </w:rPr>
        <w:t>Suficiente        21-26</w:t>
      </w:r>
    </w:p>
    <w:p w:rsidR="0086787A" w:rsidRPr="00136000" w:rsidRDefault="0086787A" w:rsidP="0086787A">
      <w:pPr>
        <w:spacing w:after="0" w:line="240" w:lineRule="auto"/>
        <w:rPr>
          <w:rFonts w:ascii="Humanst521 BT" w:hAnsi="Humanst521 BT"/>
          <w:color w:val="FFC000"/>
          <w:sz w:val="24"/>
          <w:szCs w:val="24"/>
        </w:rPr>
      </w:pPr>
      <w:r w:rsidRPr="00136000">
        <w:rPr>
          <w:rFonts w:ascii="Humanst521 BT" w:hAnsi="Humanst521 BT"/>
          <w:color w:val="FFC000"/>
          <w:sz w:val="24"/>
          <w:szCs w:val="24"/>
        </w:rPr>
        <w:t>Avanzado       15-21</w:t>
      </w:r>
    </w:p>
    <w:p w:rsidR="0086787A" w:rsidRPr="00136000" w:rsidRDefault="0086787A" w:rsidP="0086787A">
      <w:pPr>
        <w:spacing w:after="0" w:line="240" w:lineRule="auto"/>
        <w:rPr>
          <w:rFonts w:ascii="Humanst521 BT" w:hAnsi="Humanst521 BT"/>
          <w:color w:val="FFC000"/>
          <w:sz w:val="24"/>
          <w:szCs w:val="24"/>
        </w:rPr>
      </w:pPr>
      <w:r w:rsidRPr="00136000">
        <w:rPr>
          <w:rFonts w:ascii="Humanst521 BT" w:hAnsi="Humanst521 BT"/>
          <w:color w:val="FFC000"/>
          <w:sz w:val="24"/>
          <w:szCs w:val="24"/>
        </w:rPr>
        <w:t>Básico             09-15</w:t>
      </w:r>
    </w:p>
    <w:p w:rsidR="0086787A" w:rsidRDefault="0086787A" w:rsidP="0086787A">
      <w:pPr>
        <w:spacing w:after="0" w:line="240" w:lineRule="auto"/>
        <w:rPr>
          <w:rFonts w:ascii="Humanst521 BT" w:hAnsi="Humanst521 BT"/>
          <w:color w:val="C00000"/>
          <w:sz w:val="24"/>
          <w:szCs w:val="24"/>
        </w:rPr>
      </w:pPr>
      <w:r w:rsidRPr="00136000">
        <w:rPr>
          <w:rFonts w:ascii="Humanst521 BT" w:hAnsi="Humanst521 BT"/>
          <w:color w:val="C00000"/>
          <w:sz w:val="24"/>
          <w:szCs w:val="24"/>
        </w:rPr>
        <w:t>Insuficiente     01-08</w:t>
      </w:r>
    </w:p>
    <w:p w:rsidR="002F7720" w:rsidRDefault="0086787A" w:rsidP="0086787A">
      <w:r>
        <w:rPr>
          <w:rFonts w:ascii="Humanst521 BT" w:hAnsi="Humanst521 BT"/>
          <w:color w:val="C00000"/>
          <w:sz w:val="24"/>
          <w:szCs w:val="24"/>
        </w:rPr>
        <w:br w:type="page"/>
      </w:r>
    </w:p>
    <w:sectPr w:rsidR="002F772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0F" w:rsidRDefault="009E4B0F" w:rsidP="0086787A">
      <w:pPr>
        <w:spacing w:after="0" w:line="240" w:lineRule="auto"/>
      </w:pPr>
      <w:r>
        <w:separator/>
      </w:r>
    </w:p>
  </w:endnote>
  <w:endnote w:type="continuationSeparator" w:id="0">
    <w:p w:rsidR="009E4B0F" w:rsidRDefault="009E4B0F" w:rsidP="0086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Baskerville SemiBold Italic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7A" w:rsidRDefault="0086787A">
    <w:pPr>
      <w:pStyle w:val="Piedepgina"/>
    </w:pPr>
  </w:p>
  <w:p w:rsidR="0086787A" w:rsidRDefault="0086787A" w:rsidP="0086787A">
    <w:pPr>
      <w:pStyle w:val="Piedepgina"/>
      <w:jc w:val="right"/>
      <w:rPr>
        <w:rStyle w:val="A1"/>
        <w:color w:val="000000" w:themeColor="text1"/>
      </w:rPr>
    </w:pPr>
    <w:r w:rsidRPr="001D4FF9">
      <w:rPr>
        <w:rStyle w:val="A1"/>
        <w:noProof/>
        <w:color w:val="000000" w:themeColor="text1"/>
        <w:lang w:eastAsia="es-MX"/>
      </w:rPr>
      <w:drawing>
        <wp:inline distT="0" distB="0" distL="0" distR="0" wp14:anchorId="2D5D6929" wp14:editId="739814F8">
          <wp:extent cx="1219200" cy="533400"/>
          <wp:effectExtent l="0" t="0" r="0" b="0"/>
          <wp:docPr id="3" name="Imagen 3" descr="C:\Users\Usuario\Desktop\Respaldo Maquina de Tere\TERE\RECURSOS UNIDADES\varios\bg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Respaldo Maquina de Tere\TERE\RECURSOS UNIDADES\varios\bg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87A" w:rsidRDefault="0086787A" w:rsidP="0086787A">
    <w:pPr>
      <w:pStyle w:val="Piedepgina"/>
      <w:jc w:val="right"/>
      <w:rPr>
        <w:rStyle w:val="A1"/>
        <w:color w:val="000000" w:themeColor="text1"/>
      </w:rPr>
    </w:pPr>
  </w:p>
  <w:p w:rsidR="0086787A" w:rsidRDefault="0086787A" w:rsidP="0086787A">
    <w:pPr>
      <w:pStyle w:val="Piedepgina"/>
      <w:jc w:val="right"/>
    </w:pPr>
    <w:r w:rsidRPr="00FE7AD0">
      <w:rPr>
        <w:rStyle w:val="A1"/>
        <w:color w:val="000000" w:themeColor="text1"/>
      </w:rPr>
      <w:t>© 2</w:t>
    </w:r>
    <w:r>
      <w:rPr>
        <w:rStyle w:val="A1"/>
        <w:color w:val="000000" w:themeColor="text1"/>
      </w:rPr>
      <w:t xml:space="preserve">015, </w:t>
    </w:r>
    <w:r>
      <w:t xml:space="preserve">Carlos José Martínez Quezada, Alfonso Adrián García Sevilla, </w:t>
    </w:r>
    <w:proofErr w:type="spellStart"/>
    <w:r>
      <w:t>Irasema</w:t>
    </w:r>
    <w:proofErr w:type="spellEnd"/>
    <w:r>
      <w:t xml:space="preserve"> Valenzuela Zazueta.</w:t>
    </w:r>
  </w:p>
  <w:p w:rsidR="0086787A" w:rsidRDefault="0086787A" w:rsidP="0086787A">
    <w:pPr>
      <w:pStyle w:val="Piedepgina"/>
    </w:pPr>
  </w:p>
  <w:p w:rsidR="0086787A" w:rsidRDefault="008678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0F" w:rsidRDefault="009E4B0F" w:rsidP="0086787A">
      <w:pPr>
        <w:spacing w:after="0" w:line="240" w:lineRule="auto"/>
      </w:pPr>
      <w:r>
        <w:separator/>
      </w:r>
    </w:p>
  </w:footnote>
  <w:footnote w:type="continuationSeparator" w:id="0">
    <w:p w:rsidR="009E4B0F" w:rsidRDefault="009E4B0F" w:rsidP="0086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7A" w:rsidRDefault="0086787A" w:rsidP="0086787A">
    <w:pPr>
      <w:pStyle w:val="Encabezado"/>
    </w:pPr>
    <w:r>
      <w:rPr>
        <w:noProof/>
        <w:lang w:eastAsia="es-MX"/>
      </w:rPr>
      <w:drawing>
        <wp:inline distT="0" distB="0" distL="0" distR="0" wp14:anchorId="170CC573" wp14:editId="5FFF7EAE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</w:t>
    </w:r>
    <w:r>
      <w:rPr>
        <w:noProof/>
        <w:lang w:eastAsia="es-MX"/>
      </w:rPr>
      <w:drawing>
        <wp:inline distT="0" distB="0" distL="0" distR="0" wp14:anchorId="67ABB200" wp14:editId="40D88D35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787A" w:rsidRDefault="008678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7A"/>
    <w:rsid w:val="000B47CD"/>
    <w:rsid w:val="002F7720"/>
    <w:rsid w:val="006E759D"/>
    <w:rsid w:val="0086787A"/>
    <w:rsid w:val="009E4B0F"/>
    <w:rsid w:val="00E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2517-0C95-4B66-90EF-DF8085D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87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67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87A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6787A"/>
    <w:rPr>
      <w:rFonts w:cs="Adobe Garamond Pro"/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2015-10-16T18:30:00Z</dcterms:created>
  <dcterms:modified xsi:type="dcterms:W3CDTF">2015-10-16T18:30:00Z</dcterms:modified>
</cp:coreProperties>
</file>